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FC196">
      <w:pPr>
        <w:rPr>
          <w:rFonts w:hint="eastAsia" w:ascii="黑体" w:hAnsi="黑体" w:eastAsia="黑体" w:cs="黑体"/>
          <w:sz w:val="32"/>
          <w:szCs w:val="22"/>
          <w:lang w:val="en-US" w:eastAsia="zh-CN"/>
        </w:rPr>
      </w:pPr>
      <w:bookmarkStart w:id="1" w:name="_GoBack"/>
      <w:bookmarkEnd w:id="1"/>
      <w:r>
        <w:rPr>
          <w:rFonts w:hint="eastAsia" w:ascii="黑体" w:hAnsi="黑体" w:eastAsia="黑体" w:cs="黑体"/>
          <w:sz w:val="32"/>
          <w:szCs w:val="22"/>
          <w:lang w:val="en-US" w:eastAsia="zh-CN"/>
        </w:rPr>
        <w:t>附件1</w:t>
      </w:r>
    </w:p>
    <w:p w14:paraId="39C01F9A">
      <w:pPr>
        <w:rPr>
          <w:rFonts w:hint="default" w:ascii="黑体" w:hAnsi="黑体" w:eastAsia="黑体" w:cs="黑体"/>
          <w:sz w:val="32"/>
          <w:szCs w:val="22"/>
          <w:lang w:val="en-US" w:eastAsia="zh-CN"/>
        </w:rPr>
      </w:pPr>
    </w:p>
    <w:tbl>
      <w:tblPr>
        <w:tblStyle w:val="4"/>
        <w:tblW w:w="13921" w:type="dxa"/>
        <w:tblInd w:w="0" w:type="dxa"/>
        <w:tblLayout w:type="fixed"/>
        <w:tblCellMar>
          <w:top w:w="0" w:type="dxa"/>
          <w:left w:w="0" w:type="dxa"/>
          <w:bottom w:w="0" w:type="dxa"/>
          <w:right w:w="0" w:type="dxa"/>
        </w:tblCellMar>
      </w:tblPr>
      <w:tblGrid>
        <w:gridCol w:w="685"/>
        <w:gridCol w:w="8836"/>
        <w:gridCol w:w="1436"/>
        <w:gridCol w:w="1767"/>
        <w:gridCol w:w="1197"/>
      </w:tblGrid>
      <w:tr w14:paraId="1C1B7EFC">
        <w:tblPrEx>
          <w:tblCellMar>
            <w:top w:w="0" w:type="dxa"/>
            <w:left w:w="0" w:type="dxa"/>
            <w:bottom w:w="0" w:type="dxa"/>
            <w:right w:w="0" w:type="dxa"/>
          </w:tblCellMar>
        </w:tblPrEx>
        <w:trPr>
          <w:trHeight w:val="400" w:hRule="atLeast"/>
        </w:trPr>
        <w:tc>
          <w:tcPr>
            <w:tcW w:w="13921" w:type="dxa"/>
            <w:gridSpan w:val="5"/>
            <w:tcBorders>
              <w:top w:val="nil"/>
              <w:left w:val="nil"/>
              <w:bottom w:val="nil"/>
              <w:right w:val="nil"/>
            </w:tcBorders>
            <w:shd w:val="clear" w:color="auto" w:fill="auto"/>
            <w:noWrap/>
            <w:tcMar>
              <w:top w:w="12" w:type="dxa"/>
              <w:left w:w="12" w:type="dxa"/>
              <w:right w:w="12" w:type="dxa"/>
            </w:tcMar>
            <w:vAlign w:val="center"/>
          </w:tcPr>
          <w:p w14:paraId="56F01599">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color w:val="000000"/>
                <w:sz w:val="28"/>
                <w:szCs w:val="28"/>
              </w:rPr>
            </w:pPr>
            <w:r>
              <w:rPr>
                <w:rFonts w:hint="eastAsia" w:ascii="黑体" w:hAnsi="宋体" w:eastAsia="黑体" w:cs="黑体"/>
                <w:color w:val="000000"/>
                <w:kern w:val="0"/>
                <w:sz w:val="32"/>
                <w:szCs w:val="32"/>
                <w:lang w:bidi="ar"/>
              </w:rPr>
              <w:t>天津市高校思想政治教育工作研究基地（天津工业大学）</w:t>
            </w:r>
            <w:r>
              <w:rPr>
                <w:rFonts w:hint="eastAsia" w:ascii="Times New Roman" w:hAnsi="Times New Roman" w:eastAsia="黑体" w:cs="黑体"/>
                <w:color w:val="000000"/>
                <w:kern w:val="0"/>
                <w:sz w:val="32"/>
                <w:szCs w:val="32"/>
                <w:lang w:bidi="ar"/>
              </w:rPr>
              <w:t>202</w:t>
            </w:r>
            <w:r>
              <w:rPr>
                <w:rFonts w:hint="eastAsia" w:ascii="Times New Roman" w:hAnsi="Times New Roman" w:eastAsia="黑体" w:cs="黑体"/>
                <w:color w:val="000000"/>
                <w:kern w:val="0"/>
                <w:sz w:val="32"/>
                <w:szCs w:val="32"/>
                <w:lang w:val="en-US" w:eastAsia="zh-CN" w:bidi="ar"/>
              </w:rPr>
              <w:t>6</w:t>
            </w:r>
            <w:r>
              <w:rPr>
                <w:rFonts w:hint="eastAsia" w:ascii="黑体" w:hAnsi="宋体" w:eastAsia="黑体" w:cs="黑体"/>
                <w:color w:val="000000"/>
                <w:kern w:val="0"/>
                <w:sz w:val="32"/>
                <w:szCs w:val="32"/>
                <w:lang w:bidi="ar"/>
              </w:rPr>
              <w:t>年度课题立项名单</w:t>
            </w:r>
          </w:p>
        </w:tc>
      </w:tr>
      <w:tr w14:paraId="2FF0428D">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9DD0D1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rPr>
            </w:pPr>
            <w:r>
              <w:rPr>
                <w:rFonts w:hint="eastAsia" w:ascii="宋体" w:hAnsi="宋体" w:eastAsia="宋体" w:cs="宋体"/>
                <w:b/>
                <w:color w:val="000000"/>
                <w:kern w:val="0"/>
                <w:sz w:val="24"/>
                <w:lang w:bidi="ar"/>
              </w:rPr>
              <w:t>序号</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B9AC01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szCs w:val="24"/>
              </w:rPr>
            </w:pPr>
            <w:r>
              <w:rPr>
                <w:rFonts w:hint="eastAsia" w:ascii="宋体" w:hAnsi="宋体" w:eastAsia="宋体" w:cs="宋体"/>
                <w:b/>
                <w:color w:val="000000"/>
                <w:kern w:val="0"/>
                <w:sz w:val="24"/>
                <w:szCs w:val="24"/>
                <w:lang w:bidi="ar"/>
              </w:rPr>
              <w:t>课题名称</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575750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szCs w:val="24"/>
              </w:rPr>
            </w:pPr>
            <w:r>
              <w:rPr>
                <w:rFonts w:hint="eastAsia" w:ascii="宋体" w:hAnsi="宋体" w:eastAsia="宋体" w:cs="宋体"/>
                <w:b/>
                <w:color w:val="000000"/>
                <w:kern w:val="0"/>
                <w:sz w:val="24"/>
                <w:szCs w:val="24"/>
                <w:lang w:bidi="ar"/>
              </w:rPr>
              <w:t>项目类别</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726CB8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szCs w:val="24"/>
              </w:rPr>
            </w:pPr>
            <w:r>
              <w:rPr>
                <w:rFonts w:hint="eastAsia" w:ascii="宋体" w:hAnsi="宋体" w:eastAsia="宋体" w:cs="宋体"/>
                <w:b/>
                <w:color w:val="000000"/>
                <w:kern w:val="0"/>
                <w:sz w:val="24"/>
                <w:szCs w:val="24"/>
                <w:lang w:bidi="ar"/>
              </w:rPr>
              <w:t>学校名称</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C2C41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szCs w:val="24"/>
              </w:rPr>
            </w:pPr>
            <w:r>
              <w:rPr>
                <w:rFonts w:hint="eastAsia" w:ascii="宋体" w:hAnsi="宋体" w:eastAsia="宋体" w:cs="宋体"/>
                <w:b/>
                <w:color w:val="000000"/>
                <w:kern w:val="0"/>
                <w:sz w:val="24"/>
                <w:szCs w:val="24"/>
                <w:lang w:bidi="ar"/>
              </w:rPr>
              <w:t>主持人</w:t>
            </w:r>
          </w:p>
        </w:tc>
      </w:tr>
      <w:tr w14:paraId="35FC726C">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BDAF2A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2"/>
                <w:sz w:val="24"/>
                <w:szCs w:val="24"/>
                <w:lang w:val="en-US" w:eastAsia="zh-CN" w:bidi="ar-SA"/>
              </w:rPr>
            </w:pPr>
            <w:bookmarkStart w:id="0" w:name="_Hlk146526695"/>
            <w:r>
              <w:rPr>
                <w:rFonts w:hint="eastAsia" w:ascii="Times New Roman" w:hAnsi="Times New Roman" w:eastAsia="仿宋" w:cs="仿宋"/>
                <w:color w:val="000000"/>
                <w:kern w:val="0"/>
                <w:sz w:val="24"/>
                <w:lang w:val="en-US" w:eastAsia="zh-CN" w:bidi="ar"/>
              </w:rPr>
              <w:t>1</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2C64F9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“思政小课堂”与“社会大课堂”融合发展研究</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——热血公益实践：为生命续力，为民生护航</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250023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重点</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445616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天津医科大学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A81569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王婧</w:t>
            </w:r>
          </w:p>
        </w:tc>
      </w:tr>
      <w:tr w14:paraId="51854287">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CBCC96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2"/>
                <w:sz w:val="24"/>
                <w:szCs w:val="24"/>
                <w:lang w:val="en-US" w:eastAsia="zh-CN" w:bidi="ar-SA"/>
              </w:rPr>
            </w:pPr>
            <w:r>
              <w:rPr>
                <w:rFonts w:hint="eastAsia" w:ascii="Times New Roman" w:hAnsi="Times New Roman" w:eastAsia="仿宋" w:cs="仿宋"/>
                <w:color w:val="000000"/>
                <w:kern w:val="0"/>
                <w:sz w:val="24"/>
                <w:lang w:val="en-US" w:eastAsia="zh-CN" w:bidi="ar"/>
              </w:rPr>
              <w:t>2</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5F27C1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“XIN青年”实践育人品牌赋能乡村振兴战略的创新机制研究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8AF2A6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重点</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A9226D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天津工业大学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CF21EE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徐黎明</w:t>
            </w:r>
          </w:p>
        </w:tc>
      </w:tr>
      <w:tr w14:paraId="0491B6EE">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B01354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2"/>
                <w:sz w:val="24"/>
                <w:szCs w:val="24"/>
                <w:lang w:val="en-US" w:eastAsia="zh-CN" w:bidi="ar-SA"/>
              </w:rPr>
            </w:pPr>
            <w:r>
              <w:rPr>
                <w:rFonts w:hint="eastAsia" w:ascii="Times New Roman" w:hAnsi="Times New Roman" w:eastAsia="仿宋" w:cs="仿宋"/>
                <w:color w:val="000000"/>
                <w:kern w:val="0"/>
                <w:sz w:val="24"/>
                <w:lang w:bidi="ar"/>
              </w:rPr>
              <w:t>3</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94DD1C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一线五点・三境融合：“重走长征路”红色研学育人机制研究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67EA5A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重点</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2DBBA1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河北工业大学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69F4E3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李睿</w:t>
            </w:r>
          </w:p>
        </w:tc>
      </w:tr>
      <w:bookmarkEnd w:id="0"/>
      <w:tr w14:paraId="582B4111">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31556C8">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2"/>
                <w:sz w:val="24"/>
                <w:szCs w:val="24"/>
                <w:lang w:val="en-US" w:eastAsia="zh-CN" w:bidi="ar-SA"/>
              </w:rPr>
            </w:pPr>
            <w:r>
              <w:rPr>
                <w:rFonts w:hint="eastAsia" w:ascii="Times New Roman" w:hAnsi="Times New Roman" w:eastAsia="仿宋" w:cs="仿宋"/>
                <w:color w:val="000000"/>
                <w:kern w:val="0"/>
                <w:sz w:val="24"/>
                <w:lang w:bidi="ar"/>
              </w:rPr>
              <w:t>4</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F18074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“一营贯全程”：基于天津滨海汽车工程职业学院红色研学营地的大中小思政一体化实践模式研究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643DC6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重点</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C83C4F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天津滨海汽车</w:t>
            </w:r>
          </w:p>
          <w:p w14:paraId="455F2C7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工程职业学院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B1AEB7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张顺友</w:t>
            </w:r>
          </w:p>
        </w:tc>
      </w:tr>
      <w:tr w14:paraId="58B555A1">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2445EF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2"/>
                <w:sz w:val="24"/>
                <w:szCs w:val="24"/>
                <w:lang w:val="en-US" w:eastAsia="zh-CN" w:bidi="ar-SA"/>
              </w:rPr>
            </w:pPr>
            <w:r>
              <w:rPr>
                <w:rFonts w:hint="eastAsia" w:ascii="Times New Roman" w:hAnsi="Times New Roman" w:eastAsia="仿宋" w:cs="仿宋"/>
                <w:color w:val="000000"/>
                <w:kern w:val="0"/>
                <w:sz w:val="24"/>
                <w:lang w:bidi="ar"/>
              </w:rPr>
              <w:t>5</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B7C105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“大思政课”视域下特色实践融入高校实践育人体系研究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759E35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B76329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天津理工大学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1444B9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梁晶晶</w:t>
            </w:r>
          </w:p>
        </w:tc>
      </w:tr>
      <w:tr w14:paraId="29A543E7">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4FBF74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2"/>
                <w:sz w:val="24"/>
                <w:szCs w:val="24"/>
                <w:lang w:val="en-US" w:eastAsia="zh-CN" w:bidi="ar-SA"/>
              </w:rPr>
            </w:pPr>
            <w:r>
              <w:rPr>
                <w:rFonts w:hint="eastAsia" w:ascii="Times New Roman" w:hAnsi="Times New Roman" w:eastAsia="仿宋" w:cs="仿宋"/>
                <w:color w:val="000000"/>
                <w:kern w:val="0"/>
                <w:sz w:val="24"/>
                <w:lang w:bidi="ar"/>
              </w:rPr>
              <w:t>6</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B4EEC8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三师协同下高职思政小课堂与社会大课堂融合研究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55F901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648B7C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天津渤海职业</w:t>
            </w:r>
          </w:p>
          <w:p w14:paraId="5A0F18E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技术学院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6AC6A2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韩春乐</w:t>
            </w:r>
          </w:p>
        </w:tc>
      </w:tr>
      <w:tr w14:paraId="3647738B">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14F5661">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2"/>
                <w:sz w:val="24"/>
                <w:szCs w:val="24"/>
                <w:lang w:val="en-US" w:eastAsia="zh-CN" w:bidi="ar-SA"/>
              </w:rPr>
            </w:pPr>
            <w:r>
              <w:rPr>
                <w:rFonts w:hint="eastAsia" w:ascii="Times New Roman" w:hAnsi="Times New Roman" w:eastAsia="仿宋" w:cs="仿宋"/>
                <w:color w:val="000000"/>
                <w:kern w:val="0"/>
                <w:sz w:val="24"/>
                <w:lang w:bidi="ar"/>
              </w:rPr>
              <w:t>7</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69374B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新质生产力发展理念下“双课堂”融合路径研究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7942B3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D6F16E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天津理工大学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8F9EAE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田换林</w:t>
            </w:r>
          </w:p>
        </w:tc>
      </w:tr>
      <w:tr w14:paraId="0C48C71E">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9AD0C8F">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2"/>
                <w:sz w:val="24"/>
                <w:szCs w:val="24"/>
                <w:lang w:val="en-US" w:eastAsia="zh-CN" w:bidi="ar-SA"/>
              </w:rPr>
            </w:pPr>
            <w:r>
              <w:rPr>
                <w:rFonts w:hint="eastAsia" w:ascii="Times New Roman" w:hAnsi="Times New Roman" w:eastAsia="仿宋" w:cs="仿宋"/>
                <w:color w:val="000000"/>
                <w:sz w:val="24"/>
              </w:rPr>
              <w:t>8</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0E11E5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 构建“服务—学习”双螺旋模型锻造时代新匠人——高职院校实践育人的理论建构与系统设计</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24D96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7988E5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天津海运职业</w:t>
            </w:r>
          </w:p>
          <w:p w14:paraId="5180A24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293BA4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王洋</w:t>
            </w:r>
          </w:p>
        </w:tc>
      </w:tr>
      <w:tr w14:paraId="3B9B5171">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4C4DAB6">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2"/>
                <w:sz w:val="24"/>
                <w:szCs w:val="24"/>
                <w:lang w:val="en-US" w:eastAsia="zh-CN" w:bidi="ar-SA"/>
              </w:rPr>
            </w:pPr>
            <w:r>
              <w:rPr>
                <w:rFonts w:hint="eastAsia" w:ascii="Times New Roman" w:hAnsi="Times New Roman" w:eastAsia="仿宋" w:cs="仿宋"/>
                <w:color w:val="000000"/>
                <w:sz w:val="24"/>
              </w:rPr>
              <w:t>9</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6F8E16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 向海图强 行走铸魂：航海类高职“四色文化”实践育人体系构建与创新实践</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79089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074A9D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天津海运职业</w:t>
            </w:r>
          </w:p>
          <w:p w14:paraId="4B77CC5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81E3D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王英</w:t>
            </w:r>
          </w:p>
        </w:tc>
      </w:tr>
      <w:tr w14:paraId="3D960297">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90F35E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Times New Roman" w:hAnsi="Times New Roman" w:eastAsia="仿宋" w:cs="仿宋"/>
                <w:color w:val="000000"/>
                <w:kern w:val="0"/>
                <w:sz w:val="24"/>
                <w:lang w:bidi="ar"/>
              </w:rPr>
              <w:t>10</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E4762C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人工智能时代红色文艺资源赋能高校实践育人路径研究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0D623F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7BA2BC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天津外国语大学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36C092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夏勒哈尔·</w:t>
            </w:r>
          </w:p>
          <w:p w14:paraId="3BFAC73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吐斯甫汗</w:t>
            </w:r>
          </w:p>
        </w:tc>
      </w:tr>
      <w:tr w14:paraId="559508B9">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0B7CC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Times New Roman" w:hAnsi="Times New Roman" w:eastAsia="仿宋" w:cs="仿宋"/>
                <w:color w:val="000000"/>
                <w:kern w:val="0"/>
                <w:sz w:val="24"/>
                <w:lang w:bidi="ar"/>
              </w:rPr>
              <w:t>1</w:t>
            </w:r>
            <w:r>
              <w:rPr>
                <w:rFonts w:hint="default" w:ascii="Times New Roman" w:hAnsi="Times New Roman" w:eastAsia="仿宋" w:cs="仿宋"/>
                <w:color w:val="000000"/>
                <w:kern w:val="0"/>
                <w:sz w:val="24"/>
                <w:lang w:bidi="ar"/>
              </w:rPr>
              <w:t>1</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76F66D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有形有感有效：“多元一体”历史叙事提升少数民族大学生思政教育亲和力与针对性的实践路径研究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7FB3FF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9E4050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天津财经大学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66FE9A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李佳蓥</w:t>
            </w:r>
          </w:p>
        </w:tc>
      </w:tr>
      <w:tr w14:paraId="7A8CC6DB">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65AB5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仿宋"/>
                <w:color w:val="000000"/>
                <w:kern w:val="0"/>
                <w:sz w:val="24"/>
                <w:szCs w:val="24"/>
                <w:lang w:val="en-US" w:eastAsia="zh-CN" w:bidi="ar"/>
              </w:rPr>
            </w:pPr>
            <w:r>
              <w:rPr>
                <w:rFonts w:hint="eastAsia" w:ascii="Times New Roman" w:hAnsi="Times New Roman" w:eastAsia="仿宋" w:cs="仿宋"/>
                <w:color w:val="000000"/>
                <w:kern w:val="0"/>
                <w:sz w:val="24"/>
                <w:lang w:val="en-US" w:eastAsia="zh-CN" w:bidi="ar"/>
              </w:rPr>
              <w:t>12</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8AADC4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高校实践育人大课堂品牌化建设路径研究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CCA8E4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944C0A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63575E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李艺</w:t>
            </w:r>
          </w:p>
        </w:tc>
      </w:tr>
      <w:tr w14:paraId="7D04DA9C">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0B936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仿宋"/>
                <w:color w:val="000000"/>
                <w:kern w:val="0"/>
                <w:sz w:val="24"/>
                <w:szCs w:val="24"/>
                <w:lang w:val="en-US" w:eastAsia="zh-CN" w:bidi="ar"/>
              </w:rPr>
            </w:pPr>
            <w:r>
              <w:rPr>
                <w:rFonts w:hint="eastAsia" w:ascii="Times New Roman" w:hAnsi="Times New Roman" w:eastAsia="仿宋" w:cs="仿宋"/>
                <w:color w:val="000000"/>
                <w:kern w:val="0"/>
                <w:sz w:val="24"/>
                <w:lang w:val="en-US" w:eastAsia="zh-CN" w:bidi="ar"/>
              </w:rPr>
              <w:t>13</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3A1EF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大学生社会实践服务城市基层治理的路径和机制研究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B25C35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C21B89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天津师范大学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E2EE0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韩燕宁</w:t>
            </w:r>
          </w:p>
        </w:tc>
      </w:tr>
      <w:tr w14:paraId="5AEF949E">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17F58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仿宋"/>
                <w:color w:val="000000"/>
                <w:kern w:val="0"/>
                <w:sz w:val="24"/>
                <w:szCs w:val="24"/>
                <w:lang w:val="en-US" w:eastAsia="zh-CN" w:bidi="ar"/>
              </w:rPr>
            </w:pPr>
            <w:r>
              <w:rPr>
                <w:rFonts w:hint="eastAsia" w:ascii="Times New Roman" w:hAnsi="Times New Roman" w:eastAsia="仿宋" w:cs="仿宋"/>
                <w:color w:val="000000"/>
                <w:kern w:val="0"/>
                <w:sz w:val="24"/>
                <w:lang w:val="en-US" w:eastAsia="zh-CN" w:bidi="ar"/>
              </w:rPr>
              <w:t>14</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C433C4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校社联动视域下思政小课堂与社区大课堂协同育人研究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C1A88E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一般</w:t>
            </w:r>
            <w:r>
              <w:rPr>
                <w:rFonts w:hint="eastAsia" w:ascii="仿宋_GB2312" w:hAnsi="宋体" w:eastAsia="仿宋_GB2312" w:cs="仿宋_GB2312"/>
                <w:i w:val="0"/>
                <w:iCs w:val="0"/>
                <w:color w:val="000000"/>
                <w:kern w:val="0"/>
                <w:sz w:val="24"/>
                <w:szCs w:val="24"/>
                <w:u w:val="none"/>
                <w:lang w:val="en-US" w:eastAsia="zh-CN" w:bidi="ar"/>
              </w:rPr>
              <w:t>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227F52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天津商务职业</w:t>
            </w:r>
          </w:p>
          <w:p w14:paraId="656CD1A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4A5A83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姜景惠</w:t>
            </w:r>
          </w:p>
        </w:tc>
      </w:tr>
    </w:tbl>
    <w:p w14:paraId="0280694B">
      <w:pPr>
        <w:widowControl/>
        <w:jc w:val="center"/>
        <w:textAlignment w:val="center"/>
        <w:rPr>
          <w:rFonts w:hint="eastAsia" w:ascii="黑体" w:hAnsi="宋体" w:eastAsia="黑体" w:cs="黑体"/>
          <w:color w:val="000000"/>
          <w:kern w:val="0"/>
          <w:sz w:val="32"/>
          <w:szCs w:val="32"/>
          <w:lang w:bidi="ar"/>
        </w:rPr>
      </w:pPr>
    </w:p>
    <w:p w14:paraId="146DCD40">
      <w:pPr>
        <w:widowControl/>
        <w:jc w:val="center"/>
        <w:textAlignment w:val="center"/>
        <w:rPr>
          <w:rFonts w:hint="eastAsia" w:ascii="黑体" w:hAnsi="宋体" w:eastAsia="黑体" w:cs="黑体"/>
          <w:color w:val="000000"/>
          <w:kern w:val="0"/>
          <w:sz w:val="32"/>
          <w:szCs w:val="32"/>
          <w:lang w:bidi="ar"/>
        </w:rPr>
      </w:pPr>
    </w:p>
    <w:p w14:paraId="4DECA66F">
      <w:pPr>
        <w:widowControl/>
        <w:jc w:val="center"/>
        <w:textAlignment w:val="center"/>
        <w:rPr>
          <w:rFonts w:hint="eastAsia" w:ascii="黑体" w:hAnsi="宋体" w:eastAsia="黑体" w:cs="黑体"/>
          <w:color w:val="000000"/>
          <w:kern w:val="0"/>
          <w:sz w:val="32"/>
          <w:szCs w:val="32"/>
          <w:lang w:bidi="ar"/>
        </w:rPr>
      </w:pPr>
    </w:p>
    <w:p w14:paraId="083A70A8">
      <w:pPr>
        <w:widowControl/>
        <w:jc w:val="center"/>
        <w:textAlignment w:val="center"/>
        <w:rPr>
          <w:rFonts w:hint="eastAsia" w:ascii="黑体" w:hAnsi="宋体" w:eastAsia="黑体" w:cs="黑体"/>
          <w:color w:val="000000"/>
          <w:kern w:val="0"/>
          <w:sz w:val="32"/>
          <w:szCs w:val="32"/>
          <w:lang w:bidi="ar"/>
        </w:rPr>
      </w:pPr>
    </w:p>
    <w:p w14:paraId="24E3A9F3">
      <w:pPr>
        <w:widowControl/>
        <w:jc w:val="center"/>
        <w:textAlignment w:val="center"/>
        <w:rPr>
          <w:rFonts w:hint="eastAsia" w:ascii="黑体" w:hAnsi="宋体" w:eastAsia="黑体" w:cs="黑体"/>
          <w:color w:val="000000"/>
          <w:kern w:val="0"/>
          <w:sz w:val="32"/>
          <w:szCs w:val="32"/>
          <w:lang w:bidi="ar"/>
        </w:rPr>
      </w:pPr>
    </w:p>
    <w:p w14:paraId="7624792E">
      <w:pPr>
        <w:widowControl/>
        <w:jc w:val="center"/>
        <w:textAlignment w:val="center"/>
        <w:rPr>
          <w:rFonts w:hint="eastAsia" w:ascii="黑体" w:hAnsi="宋体" w:eastAsia="黑体" w:cs="黑体"/>
          <w:color w:val="000000"/>
          <w:kern w:val="0"/>
          <w:sz w:val="32"/>
          <w:szCs w:val="32"/>
          <w:lang w:bidi="ar"/>
        </w:rPr>
      </w:pPr>
    </w:p>
    <w:p w14:paraId="11F99D6F">
      <w:pPr>
        <w:widowControl/>
        <w:jc w:val="center"/>
        <w:textAlignment w:val="center"/>
        <w:rPr>
          <w:rFonts w:hint="eastAsia" w:ascii="黑体" w:hAnsi="宋体" w:eastAsia="黑体" w:cs="黑体"/>
          <w:color w:val="000000"/>
          <w:kern w:val="0"/>
          <w:sz w:val="32"/>
          <w:szCs w:val="32"/>
          <w:lang w:bidi="ar"/>
        </w:rPr>
      </w:pPr>
    </w:p>
    <w:p w14:paraId="543BC86F">
      <w:pPr>
        <w:rPr>
          <w:rFonts w:hint="eastAsia"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br w:type="page"/>
      </w:r>
    </w:p>
    <w:p w14:paraId="46222329">
      <w:pPr>
        <w:widowControl/>
        <w:jc w:val="both"/>
        <w:textAlignment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附件2</w:t>
      </w:r>
    </w:p>
    <w:p w14:paraId="1BD14D33">
      <w:pPr>
        <w:widowControl/>
        <w:jc w:val="both"/>
        <w:textAlignment w:val="center"/>
        <w:rPr>
          <w:rFonts w:hint="default" w:ascii="黑体" w:hAnsi="宋体" w:eastAsia="黑体" w:cs="黑体"/>
          <w:color w:val="000000"/>
          <w:kern w:val="0"/>
          <w:sz w:val="32"/>
          <w:szCs w:val="32"/>
          <w:lang w:val="en-US" w:eastAsia="zh-CN" w:bidi="ar"/>
        </w:rPr>
      </w:pPr>
    </w:p>
    <w:tbl>
      <w:tblPr>
        <w:tblStyle w:val="4"/>
        <w:tblW w:w="13921" w:type="dxa"/>
        <w:tblInd w:w="0" w:type="dxa"/>
        <w:tblLayout w:type="fixed"/>
        <w:tblCellMar>
          <w:top w:w="0" w:type="dxa"/>
          <w:left w:w="0" w:type="dxa"/>
          <w:bottom w:w="0" w:type="dxa"/>
          <w:right w:w="0" w:type="dxa"/>
        </w:tblCellMar>
      </w:tblPr>
      <w:tblGrid>
        <w:gridCol w:w="685"/>
        <w:gridCol w:w="8836"/>
        <w:gridCol w:w="1436"/>
        <w:gridCol w:w="1767"/>
        <w:gridCol w:w="1197"/>
      </w:tblGrid>
      <w:tr w14:paraId="48499752">
        <w:trPr>
          <w:trHeight w:val="400" w:hRule="atLeast"/>
        </w:trPr>
        <w:tc>
          <w:tcPr>
            <w:tcW w:w="13921" w:type="dxa"/>
            <w:gridSpan w:val="5"/>
            <w:tcBorders>
              <w:top w:val="nil"/>
              <w:left w:val="nil"/>
              <w:bottom w:val="nil"/>
              <w:right w:val="nil"/>
            </w:tcBorders>
            <w:shd w:val="clear" w:color="auto" w:fill="auto"/>
            <w:noWrap/>
            <w:tcMar>
              <w:top w:w="12" w:type="dxa"/>
              <w:left w:w="12" w:type="dxa"/>
              <w:right w:w="12" w:type="dxa"/>
            </w:tcMar>
            <w:vAlign w:val="center"/>
          </w:tcPr>
          <w:p w14:paraId="3CD59D54">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color w:val="000000"/>
                <w:sz w:val="28"/>
                <w:szCs w:val="28"/>
              </w:rPr>
            </w:pPr>
            <w:r>
              <w:rPr>
                <w:rFonts w:hint="eastAsia" w:ascii="黑体" w:hAnsi="宋体" w:eastAsia="黑体" w:cs="黑体"/>
                <w:color w:val="000000"/>
                <w:kern w:val="0"/>
                <w:sz w:val="32"/>
                <w:szCs w:val="32"/>
                <w:lang w:bidi="ar"/>
              </w:rPr>
              <w:t>天津市高校思想政治教育工作研究基地（天津工业大学）</w:t>
            </w:r>
            <w:r>
              <w:rPr>
                <w:rFonts w:hint="eastAsia" w:ascii="Times New Roman" w:hAnsi="Times New Roman" w:eastAsia="黑体" w:cs="黑体"/>
                <w:color w:val="000000"/>
                <w:kern w:val="0"/>
                <w:sz w:val="32"/>
                <w:szCs w:val="32"/>
                <w:lang w:bidi="ar"/>
              </w:rPr>
              <w:t>202</w:t>
            </w:r>
            <w:r>
              <w:rPr>
                <w:rFonts w:hint="eastAsia" w:ascii="Times New Roman" w:hAnsi="Times New Roman" w:eastAsia="黑体" w:cs="黑体"/>
                <w:color w:val="000000"/>
                <w:kern w:val="0"/>
                <w:sz w:val="32"/>
                <w:szCs w:val="32"/>
                <w:lang w:val="en-US" w:eastAsia="zh-CN" w:bidi="ar"/>
              </w:rPr>
              <w:t>5</w:t>
            </w:r>
            <w:r>
              <w:rPr>
                <w:rFonts w:hint="eastAsia" w:ascii="黑体" w:hAnsi="宋体" w:eastAsia="黑体" w:cs="黑体"/>
                <w:color w:val="000000"/>
                <w:kern w:val="0"/>
                <w:sz w:val="32"/>
                <w:szCs w:val="32"/>
                <w:lang w:bidi="ar"/>
              </w:rPr>
              <w:t>年度课题</w:t>
            </w:r>
            <w:r>
              <w:rPr>
                <w:rFonts w:hint="eastAsia" w:ascii="黑体" w:hAnsi="宋体" w:eastAsia="黑体" w:cs="黑体"/>
                <w:color w:val="000000"/>
                <w:kern w:val="0"/>
                <w:sz w:val="32"/>
                <w:szCs w:val="32"/>
                <w:lang w:val="en-US" w:eastAsia="zh-CN" w:bidi="ar"/>
              </w:rPr>
              <w:t>结</w:t>
            </w:r>
            <w:r>
              <w:rPr>
                <w:rFonts w:hint="eastAsia" w:ascii="黑体" w:hAnsi="宋体" w:eastAsia="黑体" w:cs="黑体"/>
                <w:color w:val="000000"/>
                <w:kern w:val="0"/>
                <w:sz w:val="32"/>
                <w:szCs w:val="32"/>
                <w:lang w:bidi="ar"/>
              </w:rPr>
              <w:t>项名单</w:t>
            </w:r>
          </w:p>
        </w:tc>
      </w:tr>
      <w:tr w14:paraId="78A9060C">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7FEF4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rPr>
            </w:pPr>
            <w:r>
              <w:rPr>
                <w:rFonts w:hint="eastAsia" w:ascii="宋体" w:hAnsi="宋体" w:eastAsia="宋体" w:cs="宋体"/>
                <w:b/>
                <w:color w:val="000000"/>
                <w:kern w:val="0"/>
                <w:sz w:val="24"/>
                <w:lang w:bidi="ar"/>
              </w:rPr>
              <w:t>序号</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DF4768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rPr>
            </w:pPr>
            <w:r>
              <w:rPr>
                <w:rFonts w:hint="eastAsia" w:ascii="宋体" w:hAnsi="宋体" w:eastAsia="宋体" w:cs="宋体"/>
                <w:b/>
                <w:color w:val="000000"/>
                <w:kern w:val="0"/>
                <w:sz w:val="24"/>
                <w:lang w:bidi="ar"/>
              </w:rPr>
              <w:t>课题名称</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47CC29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rPr>
            </w:pPr>
            <w:r>
              <w:rPr>
                <w:rFonts w:hint="eastAsia" w:ascii="宋体" w:hAnsi="宋体" w:eastAsia="宋体" w:cs="宋体"/>
                <w:b/>
                <w:color w:val="000000"/>
                <w:kern w:val="0"/>
                <w:sz w:val="24"/>
                <w:lang w:bidi="ar"/>
              </w:rPr>
              <w:t>项目类别</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BC47D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rPr>
            </w:pPr>
            <w:r>
              <w:rPr>
                <w:rFonts w:hint="eastAsia" w:ascii="宋体" w:hAnsi="宋体" w:eastAsia="宋体" w:cs="宋体"/>
                <w:b/>
                <w:color w:val="000000"/>
                <w:kern w:val="0"/>
                <w:sz w:val="24"/>
                <w:lang w:bidi="ar"/>
              </w:rPr>
              <w:t>学校名称</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AFBC88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rPr>
            </w:pPr>
            <w:r>
              <w:rPr>
                <w:rFonts w:hint="eastAsia" w:ascii="宋体" w:hAnsi="宋体" w:eastAsia="宋体" w:cs="宋体"/>
                <w:b/>
                <w:color w:val="000000"/>
                <w:kern w:val="0"/>
                <w:sz w:val="24"/>
                <w:lang w:bidi="ar"/>
              </w:rPr>
              <w:t>主持人</w:t>
            </w:r>
          </w:p>
        </w:tc>
      </w:tr>
      <w:tr w14:paraId="388E0876">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55588D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2"/>
                <w:sz w:val="24"/>
                <w:szCs w:val="24"/>
                <w:lang w:val="en-US" w:eastAsia="zh-CN" w:bidi="ar-SA"/>
              </w:rPr>
            </w:pPr>
            <w:r>
              <w:rPr>
                <w:rFonts w:hint="eastAsia" w:ascii="Times New Roman" w:hAnsi="Times New Roman" w:eastAsia="仿宋" w:cs="仿宋"/>
                <w:color w:val="000000"/>
                <w:kern w:val="0"/>
                <w:sz w:val="24"/>
                <w:lang w:val="en-US" w:eastAsia="zh-CN" w:bidi="ar"/>
              </w:rPr>
              <w:t>1</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A0D21B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工匠精神融入大中小学“大思政课”建设的路径研究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0DFB71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重点课题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FB5350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天津财经大学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3CF9791">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刘欣雨</w:t>
            </w:r>
          </w:p>
        </w:tc>
      </w:tr>
      <w:tr w14:paraId="5E1D4CC8">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E8519C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2"/>
                <w:sz w:val="24"/>
                <w:szCs w:val="24"/>
                <w:lang w:val="en-US" w:eastAsia="zh-CN" w:bidi="ar-SA"/>
              </w:rPr>
            </w:pPr>
            <w:r>
              <w:rPr>
                <w:rFonts w:hint="eastAsia" w:ascii="Times New Roman" w:hAnsi="Times New Roman" w:eastAsia="仿宋" w:cs="仿宋"/>
                <w:color w:val="000000"/>
                <w:kern w:val="0"/>
                <w:sz w:val="24"/>
                <w:lang w:val="en-US" w:eastAsia="zh-CN" w:bidi="ar"/>
              </w:rPr>
              <w:t>2</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031F0D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学生成长需求视角下高校五育融合第二课堂实践育人模式研究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A8C400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重点课题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B28BAB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天津工业大学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B6A0B8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郝希超</w:t>
            </w:r>
          </w:p>
        </w:tc>
      </w:tr>
      <w:tr w14:paraId="221CEFDA">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BA7C5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仿宋"/>
                <w:color w:val="000000"/>
                <w:kern w:val="0"/>
                <w:sz w:val="24"/>
                <w:lang w:val="en-US" w:eastAsia="zh-CN" w:bidi="ar"/>
              </w:rPr>
            </w:pPr>
            <w:r>
              <w:rPr>
                <w:rFonts w:hint="eastAsia" w:ascii="Times New Roman" w:hAnsi="Times New Roman" w:eastAsia="仿宋" w:cs="仿宋"/>
                <w:color w:val="000000"/>
                <w:kern w:val="0"/>
                <w:sz w:val="24"/>
                <w:lang w:bidi="ar"/>
              </w:rPr>
              <w:t>3</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9A1A8FD">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基于CIPP模型的医学生“大思政课”实践育人体系构建</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9CAC6B3">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重点课题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31F9AB1">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天津医科大学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D6D31C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张红妹</w:t>
            </w:r>
          </w:p>
        </w:tc>
      </w:tr>
      <w:tr w14:paraId="2E14B1A6">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7818EE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sz w:val="24"/>
                <w:lang w:eastAsia="zh-CN"/>
              </w:rPr>
            </w:pPr>
            <w:r>
              <w:rPr>
                <w:rFonts w:hint="eastAsia" w:ascii="Times New Roman" w:hAnsi="Times New Roman" w:eastAsia="仿宋" w:cs="仿宋"/>
                <w:color w:val="000000"/>
                <w:kern w:val="0"/>
                <w:sz w:val="24"/>
                <w:lang w:bidi="ar"/>
              </w:rPr>
              <w:t>4</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DE357DB">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5E模型下高校思政融合育人新课堂的构建--以“津门机械红色地图”实践为例</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3FFB79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重点课题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21D095F">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天津仁爱学院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7708D7F">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付文慧</w:t>
            </w:r>
          </w:p>
        </w:tc>
      </w:tr>
      <w:tr w14:paraId="73C46F3E">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37148A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sz w:val="24"/>
                <w:lang w:eastAsia="zh-CN"/>
              </w:rPr>
            </w:pPr>
            <w:r>
              <w:rPr>
                <w:rFonts w:hint="eastAsia" w:ascii="Times New Roman" w:hAnsi="Times New Roman" w:eastAsia="仿宋" w:cs="仿宋"/>
                <w:color w:val="000000"/>
                <w:kern w:val="0"/>
                <w:sz w:val="24"/>
                <w:lang w:bidi="ar"/>
              </w:rPr>
              <w:t>5</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8A1C72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数字技术赋能下高校创新创业实践育人新路径研究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50AA6F6">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D62B91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天津海运职业</w:t>
            </w:r>
          </w:p>
          <w:p w14:paraId="7838DFF6">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BED50F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李晓同</w:t>
            </w:r>
          </w:p>
        </w:tc>
      </w:tr>
      <w:tr w14:paraId="5D80A1A8">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004F46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sz w:val="24"/>
                <w:lang w:eastAsia="zh-CN"/>
              </w:rPr>
            </w:pPr>
            <w:r>
              <w:rPr>
                <w:rFonts w:hint="eastAsia" w:ascii="Times New Roman" w:hAnsi="Times New Roman" w:eastAsia="仿宋" w:cs="仿宋"/>
                <w:color w:val="000000"/>
                <w:kern w:val="0"/>
                <w:sz w:val="24"/>
                <w:lang w:bidi="ar"/>
              </w:rPr>
              <w:t>6</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4111C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红色文化赋能高校实践育人的价值引领与实效提升研究——基于“大思政课”背景下的探索</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7EB515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AEE995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天津渤海职业</w:t>
            </w:r>
          </w:p>
          <w:p w14:paraId="649CDA0F">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技术学院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3311FEB">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边焘</w:t>
            </w:r>
          </w:p>
        </w:tc>
      </w:tr>
      <w:tr w14:paraId="5ED4F022">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3FDE80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sz w:val="24"/>
                <w:lang w:eastAsia="zh-CN"/>
              </w:rPr>
            </w:pPr>
            <w:r>
              <w:rPr>
                <w:rFonts w:hint="eastAsia" w:ascii="Times New Roman" w:hAnsi="Times New Roman" w:eastAsia="仿宋" w:cs="仿宋"/>
                <w:color w:val="000000"/>
                <w:kern w:val="0"/>
                <w:sz w:val="24"/>
                <w:lang w:bidi="ar"/>
              </w:rPr>
              <w:t>7</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D5FC206">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铸牢中华民族共同体意识融入高校援疆支教的“一体三维四联”模式有效性研究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B165660">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2D66096">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天津科技大学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8939C8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霍士磊</w:t>
            </w:r>
          </w:p>
        </w:tc>
      </w:tr>
      <w:tr w14:paraId="5C8FF3CA">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5730AB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sz w:val="24"/>
                <w:lang w:eastAsia="zh-CN"/>
              </w:rPr>
            </w:pPr>
            <w:r>
              <w:rPr>
                <w:rFonts w:hint="eastAsia" w:ascii="Times New Roman" w:hAnsi="Times New Roman" w:eastAsia="仿宋" w:cs="仿宋"/>
                <w:color w:val="000000"/>
                <w:sz w:val="24"/>
              </w:rPr>
              <w:t>8</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6A1B873">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“劳创融合”理念下高校创新创业教育内涵与路径研究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71D7468">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AB27F0B">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天津理工大学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6DA1CE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bidi="ar"/>
              </w:rPr>
            </w:pPr>
            <w:r>
              <w:rPr>
                <w:rFonts w:hint="eastAsia" w:ascii="仿宋_GB2312" w:hAnsi="宋体" w:eastAsia="仿宋_GB2312" w:cs="仿宋_GB2312"/>
                <w:i w:val="0"/>
                <w:iCs w:val="0"/>
                <w:color w:val="000000"/>
                <w:kern w:val="0"/>
                <w:sz w:val="24"/>
                <w:szCs w:val="24"/>
                <w:u w:val="none"/>
                <w:lang w:val="en-US" w:eastAsia="zh-CN" w:bidi="ar"/>
              </w:rPr>
              <w:t>陈尚尚</w:t>
            </w:r>
          </w:p>
        </w:tc>
      </w:tr>
      <w:tr w14:paraId="5CF49834">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3040D7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sz w:val="24"/>
                <w:lang w:eastAsia="zh-CN"/>
              </w:rPr>
            </w:pPr>
            <w:r>
              <w:rPr>
                <w:rFonts w:hint="eastAsia" w:ascii="Times New Roman" w:hAnsi="Times New Roman" w:eastAsia="仿宋" w:cs="仿宋"/>
                <w:color w:val="000000"/>
                <w:sz w:val="24"/>
              </w:rPr>
              <w:t>9</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B6D359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“以体育人”导向的高校实践育人体系构建研究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FFC7E02">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D54DF92">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天津体育学院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71CE0F8">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徐大鹏</w:t>
            </w:r>
          </w:p>
        </w:tc>
      </w:tr>
      <w:tr w14:paraId="606A840B">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6A0650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sz w:val="24"/>
                <w:lang w:val="en-US" w:eastAsia="zh-CN"/>
              </w:rPr>
            </w:pPr>
            <w:r>
              <w:rPr>
                <w:rFonts w:hint="eastAsia" w:ascii="Times New Roman" w:hAnsi="Times New Roman" w:eastAsia="仿宋" w:cs="仿宋"/>
                <w:color w:val="000000"/>
                <w:kern w:val="0"/>
                <w:sz w:val="24"/>
                <w:lang w:bidi="ar"/>
              </w:rPr>
              <w:t>10</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70FE72B">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科技小院实践育人大课堂建设路径研究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B5146D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5E9449F">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天津农学院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13D031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刘美麟</w:t>
            </w:r>
          </w:p>
        </w:tc>
      </w:tr>
      <w:tr w14:paraId="462FF4F1">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3634E7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lang w:eastAsia="zh-CN" w:bidi="ar"/>
              </w:rPr>
            </w:pPr>
            <w:r>
              <w:rPr>
                <w:rFonts w:hint="eastAsia" w:ascii="Times New Roman" w:hAnsi="Times New Roman" w:eastAsia="仿宋" w:cs="仿宋"/>
                <w:color w:val="000000"/>
                <w:kern w:val="0"/>
                <w:sz w:val="24"/>
                <w:lang w:bidi="ar"/>
              </w:rPr>
              <w:t>1</w:t>
            </w:r>
            <w:r>
              <w:rPr>
                <w:rFonts w:hint="default" w:ascii="Times New Roman" w:hAnsi="Times New Roman" w:eastAsia="仿宋" w:cs="仿宋"/>
                <w:color w:val="000000"/>
                <w:kern w:val="0"/>
                <w:sz w:val="24"/>
                <w:lang w:bidi="ar"/>
              </w:rPr>
              <w:t>1</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F83C488">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深耕十载乡村振兴，打造“1+X+N”实践育人新模式</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0D19216">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21AB82F">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8199232">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赵悦镔</w:t>
            </w:r>
          </w:p>
        </w:tc>
      </w:tr>
      <w:tr w14:paraId="2387FC70">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91B492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lang w:eastAsia="zh-CN" w:bidi="ar"/>
              </w:rPr>
            </w:pPr>
            <w:r>
              <w:rPr>
                <w:rFonts w:hint="eastAsia" w:ascii="Times New Roman" w:hAnsi="Times New Roman" w:eastAsia="仿宋" w:cs="仿宋"/>
                <w:color w:val="000000"/>
                <w:kern w:val="0"/>
                <w:sz w:val="24"/>
                <w:lang w:val="en-US" w:eastAsia="zh-CN" w:bidi="ar"/>
              </w:rPr>
              <w:t>12</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F2C263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多元共融•数智领航——中药制药产业班育人共同体的创变实践研究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FF9A6A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8ED2FE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天津中医药大学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BA55CE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徐月</w:t>
            </w:r>
          </w:p>
        </w:tc>
      </w:tr>
      <w:tr w14:paraId="3C1CAB6C">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3E52A7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仿宋" w:cs="仿宋"/>
                <w:color w:val="000000"/>
                <w:kern w:val="0"/>
                <w:sz w:val="24"/>
                <w:lang w:eastAsia="zh-CN" w:bidi="ar"/>
              </w:rPr>
            </w:pPr>
            <w:r>
              <w:rPr>
                <w:rFonts w:hint="eastAsia" w:ascii="Times New Roman" w:hAnsi="Times New Roman" w:eastAsia="仿宋" w:cs="仿宋"/>
                <w:color w:val="000000"/>
                <w:kern w:val="0"/>
                <w:sz w:val="24"/>
                <w:lang w:val="en-US" w:eastAsia="zh-CN" w:bidi="ar"/>
              </w:rPr>
              <w:t>13</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4AC9C3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中外学生趋同化下“大实践”与课程思政双向赋能路径探究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98CB5A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BBEE73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南开大学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EA22E1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袁芳</w:t>
            </w:r>
          </w:p>
        </w:tc>
      </w:tr>
      <w:tr w14:paraId="54B1A860">
        <w:tblPrEx>
          <w:tblCellMar>
            <w:top w:w="0" w:type="dxa"/>
            <w:left w:w="0" w:type="dxa"/>
            <w:bottom w:w="0" w:type="dxa"/>
            <w:right w:w="0"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54B802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lang w:eastAsia="zh-CN" w:bidi="ar"/>
              </w:rPr>
            </w:pPr>
            <w:r>
              <w:rPr>
                <w:rFonts w:hint="eastAsia" w:ascii="Times New Roman" w:hAnsi="Times New Roman" w:eastAsia="仿宋" w:cs="仿宋"/>
                <w:color w:val="000000"/>
                <w:kern w:val="0"/>
                <w:sz w:val="24"/>
                <w:lang w:val="en-US" w:eastAsia="zh-CN" w:bidi="ar"/>
              </w:rPr>
              <w:t>14</w:t>
            </w:r>
          </w:p>
        </w:tc>
        <w:tc>
          <w:tcPr>
            <w:tcW w:w="8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2643EB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协同理论视域下高校实践育人质量评价机制研究</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7AEC69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一般课题</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922CE1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天津中德应用</w:t>
            </w:r>
          </w:p>
          <w:p w14:paraId="09D34CFA">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技术大学</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16A0A3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王英姿</w:t>
            </w:r>
          </w:p>
        </w:tc>
      </w:tr>
    </w:tbl>
    <w:p w14:paraId="004F633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362CC0"/>
    <w:rsid w:val="00846FE3"/>
    <w:rsid w:val="071C58D7"/>
    <w:rsid w:val="0B436C0A"/>
    <w:rsid w:val="14C111AC"/>
    <w:rsid w:val="1C9D70BB"/>
    <w:rsid w:val="22A32F7E"/>
    <w:rsid w:val="22AC2870"/>
    <w:rsid w:val="264A075D"/>
    <w:rsid w:val="3CEB0FA9"/>
    <w:rsid w:val="3D362CC0"/>
    <w:rsid w:val="4985769E"/>
    <w:rsid w:val="4D5C2B08"/>
    <w:rsid w:val="6EF00BA3"/>
    <w:rsid w:val="794A5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6"/>
    <w:qFormat/>
    <w:uiPriority w:val="0"/>
    <w:pPr>
      <w:keepNext w:val="0"/>
      <w:keepLines w:val="0"/>
      <w:widowControl w:val="0"/>
      <w:suppressLineNumbers w:val="0"/>
      <w:spacing w:before="0" w:beforeAutospacing="0" w:after="120" w:afterAutospacing="0"/>
      <w:ind w:left="0" w:right="0"/>
      <w:jc w:val="both"/>
    </w:pPr>
    <w:rPr>
      <w:rFonts w:hint="eastAsia" w:ascii="等线" w:hAnsi="等线" w:eastAsia="等线" w:cs="Times New Roman"/>
      <w:kern w:val="2"/>
      <w:sz w:val="21"/>
      <w:szCs w:val="22"/>
      <w:lang w:val="en-US" w:eastAsia="zh-CN" w:bidi="ar"/>
    </w:rPr>
  </w:style>
  <w:style w:type="character" w:customStyle="1" w:styleId="6">
    <w:name w:val="正文文本 字符"/>
    <w:basedOn w:val="5"/>
    <w:link w:val="3"/>
    <w:qFormat/>
    <w:uiPriority w:val="0"/>
    <w:rPr>
      <w:rFonts w:hint="eastAsia" w:ascii="等线" w:hAnsi="等线" w:eastAsia="等线" w:cs="Times New Roman"/>
      <w:kern w:val="2"/>
      <w:sz w:val="21"/>
      <w:szCs w:val="22"/>
    </w:rPr>
  </w:style>
  <w:style w:type="character" w:customStyle="1" w:styleId="7">
    <w:name w:val="font21"/>
    <w:basedOn w:val="5"/>
    <w:qFormat/>
    <w:uiPriority w:val="0"/>
    <w:rPr>
      <w:rFonts w:ascii="MS Gothic" w:hAnsi="MS Gothic" w:eastAsia="MS Gothic" w:cs="MS Gothic"/>
      <w:color w:val="000000"/>
      <w:sz w:val="20"/>
      <w:szCs w:val="20"/>
      <w:u w:val="none"/>
    </w:rPr>
  </w:style>
  <w:style w:type="character" w:customStyle="1" w:styleId="8">
    <w:name w:val="font31"/>
    <w:basedOn w:val="5"/>
    <w:qFormat/>
    <w:uiPriority w:val="0"/>
    <w:rPr>
      <w:rFonts w:hint="eastAsia" w:ascii="宋体" w:hAnsi="宋体" w:eastAsia="宋体" w:cs="宋体"/>
      <w:color w:val="000000"/>
      <w:sz w:val="20"/>
      <w:szCs w:val="20"/>
      <w:u w:val="none"/>
    </w:rPr>
  </w:style>
  <w:style w:type="character" w:customStyle="1" w:styleId="9">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1690</Words>
  <Characters>1766</Characters>
  <Lines>0</Lines>
  <Paragraphs>0</Paragraphs>
  <TotalTime>21</TotalTime>
  <ScaleCrop>false</ScaleCrop>
  <LinksUpToDate>false</LinksUpToDate>
  <CharactersWithSpaces>1822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2025-09-07T13:56:00Z</dcterms:created>
  <dc:creator>StarryStarry✨</dc:creator>
  <cp:lastModifiedBy>0000</cp:lastModifiedBy>
  <dcterms:modified xsi:type="dcterms:W3CDTF">2026-08-25T07:13:12Z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33169CC96AB3485AA9A91091A3BFA78B_13</vt:lpwstr>
  </property>
  <property fmtid="{D5CDD505-2E9C-101B-9397-08002B2CF9AE}" pid="4" name="KSOTemplateDocerSaveRecord">
    <vt:lpwstr>eyJoZGlkIjoiZTljMGMzMmQ3NzFkNzI4MWJkNDcxYzIyMmZlMWQ4OWIiLCJ1c2VySWQiOiIxNTA1MTE3ODkwIn0=</vt:lpwstr>
  </property>
</Properties>
</file>